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1781" w14:textId="77777777" w:rsidR="000728BD" w:rsidRPr="007B4001" w:rsidRDefault="000728BD" w:rsidP="000728BD">
      <w:pPr>
        <w:widowControl/>
        <w:pBdr>
          <w:bottom w:val="single" w:sz="6" w:space="15" w:color="CCCCCC"/>
        </w:pBdr>
        <w:jc w:val="center"/>
        <w:outlineLvl w:val="0"/>
        <w:rPr>
          <w:rFonts w:ascii="微软雅黑" w:eastAsia="微软雅黑" w:hAnsi="微软雅黑" w:cs="宋体" w:hint="eastAsia"/>
          <w:b/>
          <w:bCs/>
          <w:color w:val="C00000"/>
          <w:kern w:val="36"/>
          <w:sz w:val="48"/>
          <w:szCs w:val="48"/>
          <w14:ligatures w14:val="none"/>
        </w:rPr>
      </w:pPr>
      <w:r w:rsidRPr="007B4001">
        <w:rPr>
          <w:rFonts w:ascii="微软雅黑" w:eastAsia="微软雅黑" w:hAnsi="微软雅黑" w:cs="宋体" w:hint="eastAsia"/>
          <w:b/>
          <w:bCs/>
          <w:color w:val="C00000"/>
          <w:kern w:val="36"/>
          <w:sz w:val="48"/>
          <w:szCs w:val="48"/>
          <w14:ligatures w14:val="none"/>
        </w:rPr>
        <w:t>关于印发《拉萨市人民政府 拉萨海关关于推动拉萨外贸发展提质增效的15条措施》的通知</w:t>
      </w:r>
    </w:p>
    <w:p w14:paraId="2DAD92EC" w14:textId="77777777" w:rsidR="000728BD" w:rsidRPr="000728BD" w:rsidRDefault="000728BD" w:rsidP="000728BD">
      <w:pPr>
        <w:widowControl/>
        <w:numPr>
          <w:ilvl w:val="0"/>
          <w:numId w:val="1"/>
        </w:numPr>
        <w:spacing w:line="525" w:lineRule="atLeast"/>
        <w:ind w:left="945" w:right="225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14:ligatures w14:val="none"/>
        </w:rPr>
      </w:pPr>
      <w:r w:rsidRPr="000728B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拉萨市人民政府</w:t>
      </w:r>
    </w:p>
    <w:p w14:paraId="76EA2027" w14:textId="77777777" w:rsidR="000728BD" w:rsidRPr="000728BD" w:rsidRDefault="000728BD" w:rsidP="000728BD">
      <w:pPr>
        <w:widowControl/>
        <w:numPr>
          <w:ilvl w:val="0"/>
          <w:numId w:val="1"/>
        </w:numPr>
        <w:spacing w:line="525" w:lineRule="atLeast"/>
        <w:ind w:left="945" w:right="225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14:ligatures w14:val="none"/>
        </w:rPr>
      </w:pPr>
      <w:r w:rsidRPr="000728B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发布时间： 2024 年 06月01 日</w:t>
      </w:r>
    </w:p>
    <w:p w14:paraId="0EE06FC2" w14:textId="77777777" w:rsidR="000728BD" w:rsidRPr="000728BD" w:rsidRDefault="000728BD" w:rsidP="000728BD">
      <w:pPr>
        <w:widowControl/>
        <w:numPr>
          <w:ilvl w:val="0"/>
          <w:numId w:val="1"/>
        </w:numPr>
        <w:spacing w:line="525" w:lineRule="atLeast"/>
        <w:ind w:left="945" w:right="225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14:ligatures w14:val="none"/>
        </w:rPr>
      </w:pPr>
      <w:r w:rsidRPr="000728B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来源： 拉萨市人民政府办公室</w:t>
      </w:r>
    </w:p>
    <w:p w14:paraId="2D9EC624" w14:textId="77777777" w:rsidR="000728BD" w:rsidRPr="000728BD" w:rsidRDefault="000728BD" w:rsidP="000728BD">
      <w:pPr>
        <w:widowControl/>
        <w:spacing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proofErr w:type="gramStart"/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拉政发</w:t>
      </w:r>
      <w:proofErr w:type="gramEnd"/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〔2024〕10号</w:t>
      </w:r>
    </w:p>
    <w:p w14:paraId="3F240DD3" w14:textId="77777777" w:rsidR="000728BD" w:rsidRPr="000728BD" w:rsidRDefault="000728BD" w:rsidP="000728BD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各县（区）人民政府，市直各委、办、局，各功能园区管委会，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市属国有企业，拉萨海关各部门：</w:t>
      </w:r>
    </w:p>
    <w:p w14:paraId="65331AB6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《拉萨市人民政府 拉萨海关关于推动拉萨外贸发展提质增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效的15条措施》已经2024年4月19日召开的十二届拉萨市人民政府第32次常务会议通过，现予印发。</w:t>
      </w:r>
    </w:p>
    <w:p w14:paraId="7494A7C2" w14:textId="77777777" w:rsidR="000728BD" w:rsidRPr="000728BD" w:rsidRDefault="000728BD" w:rsidP="000728BD">
      <w:pPr>
        <w:widowControl/>
        <w:spacing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拉萨市人民政府</w:t>
      </w:r>
    </w:p>
    <w:p w14:paraId="05F4B00C" w14:textId="77777777" w:rsidR="000728BD" w:rsidRPr="000728BD" w:rsidRDefault="000728BD" w:rsidP="000728BD">
      <w:pPr>
        <w:widowControl/>
        <w:spacing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拉萨海关</w:t>
      </w:r>
    </w:p>
    <w:p w14:paraId="1712657F" w14:textId="77777777" w:rsidR="000728BD" w:rsidRPr="000728BD" w:rsidRDefault="000728BD" w:rsidP="000728BD">
      <w:pPr>
        <w:widowControl/>
        <w:spacing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2024年5月24日</w:t>
      </w:r>
    </w:p>
    <w:p w14:paraId="37CC8843" w14:textId="77777777" w:rsidR="000728BD" w:rsidRPr="000728BD" w:rsidRDefault="000728BD" w:rsidP="000728BD">
      <w:pPr>
        <w:widowControl/>
        <w:spacing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拉萨市人民政府 拉萨海关关于推动拉萨</w:t>
      </w:r>
      <w:r w:rsidRPr="000728BD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外贸发展提质增效的15条措施</w:t>
      </w:r>
    </w:p>
    <w:p w14:paraId="3C9444FC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为深入贯彻落实中央经济工作会议及区党委经济工作会议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精神，充分发挥拉萨市的区位优势和政策资源优势，进一步加大对外开放的广度和深度，推动拉萨外贸发展提质增效，拉萨市人民政府、拉萨海关紧密结合拉萨市外贸实际，聚焦政府关注、企业关心、社会关切，特制定如下措施：</w:t>
      </w:r>
    </w:p>
    <w:p w14:paraId="1F275ECD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一、助力企业拓展市场</w:t>
      </w:r>
    </w:p>
    <w:p w14:paraId="446C9D7D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（一）支持企业抢抓外贸订单。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鼓励和支持我市各类企业参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加中国国际进口博览会、中国进出口商品交易会、中国西藏与尼泊尔经贸洽谈会等国际性展会，利用外经贸发展专项资金等加大对企业展位费、运输费等方面的支持；通过国际贸易“单一窗口”“互联网+海关”等平台为企业出入境参展提供《通关须知》《检验检疫限制、禁止清单》等通关指引，开通绿色通道，对参展人员、展品出入境等提供通关便利。</w:t>
      </w:r>
    </w:p>
    <w:p w14:paraId="15E29509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（二）助力特色产品走出国门。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聚焦拉萨市优势、重点产业，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高质量培育外贸特色产业群，着力打造拉萨市“出口金字招牌”，并实施品牌化、规模化战略，逐步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彰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显出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口品牌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的比较优势；加大知识产权海关保护力度，培育塑造品牌竞争力，为本土产品开拓国外市场保驾护航；充分发挥海关实验室检测技术优势，积极为企业出口产品合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规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提供检测支持和技术帮扶，切实助力拉萨市“水、毛、绒”等高原特色产品走出国门。</w:t>
      </w:r>
    </w:p>
    <w:p w14:paraId="307C3ED5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（三）深化对尼泊尔贸易。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积极落实《中华人民共和国和尼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泊尔联合声明》，引导企业深耕尼泊尔市场；引导企业用好我国对尼泊尔 98%税目产品零关税政策，鼓励尼泊尔出口企业在华注册，助推尼泊尔青贮饲料、柑橘、中药材等优质产品输华；探索推进肉类、冰鲜水产品等进口指定监管场地建设，鼓励市外贸企业进口尼泊尔牛肉和冰鲜水产品；探索在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拉萨综保区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设立尼泊尔产品展销中心，打造尼泊尔产品体验销售地。</w:t>
      </w:r>
    </w:p>
    <w:p w14:paraId="29832C93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（四）指导企业用好 FTA规则。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加强对 RCEP等 FTA优惠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政策及原产地规则的分析，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常态化赴企业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走访、调研，分析掌握RCEP等各类 FTA运用效果，精准定位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享惠不足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企业，尤其针对“专精特新”中小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微企业用惠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难点痛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点，“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一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企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一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 xml:space="preserve">策”提供解决方案；进一步提升原产地证签发工作服务效能，深化落实原产地证书智能审签、“自助打印”改革创新，切实引导企业应享尽享各类 </w:t>
      </w:r>
      <w:proofErr w:type="spell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FTA</w:t>
      </w:r>
      <w:proofErr w:type="spell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 xml:space="preserve"> 政策红利，助推拉萨市扩大与 FTA国家（地区）的经贸合作。</w:t>
      </w:r>
    </w:p>
    <w:p w14:paraId="2851C9E9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二、推进外贸创新发展</w:t>
      </w:r>
    </w:p>
    <w:p w14:paraId="64BBC68F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（五）激发各平台效能。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充分发挥经开区国家级外贸转型升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级示范基地优势，吸引外向型龙头企业入驻，打造外向型经济发展高地；切实发挥综合保税区功能，用好“先入区后报关、先出区后报关”等改革措施叠加优势，发展面向南亚、东南亚的保税加工、保税物流等产业，进一步扩大进出口规模；通过提前介入、上门指导等方式，为企业在属地报关、检验检疫和原产地证书办理等方面给予便利。</w:t>
      </w:r>
    </w:p>
    <w:p w14:paraId="12BD50C4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（六）促进跨境电商等新业态发展。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加快推进拉萨跨境电子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商务综合试验区建设，培育引进跨境电商主体，率先开展跨境电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商网购保税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进口（1210）模式，在此基础上，逐渐推进 9610、9710、9810等多种跨境电商模式落地；推动扩大国外优质消费品进口和本地特色产品出口，推动建立跨境电商零售进口商品展示店；在尼泊尔探索设立“海外仓”，支持开展跨境电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商出口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海外仓业务模式；探索推动市场采购贸易新模式、二手车出口业务在拉萨落地。</w:t>
      </w:r>
    </w:p>
    <w:p w14:paraId="03D02980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（七）支持企业创新发展。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引导企业用好用足支持科技创新、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重大技术装备进口等税收优惠政策，及西藏自用物资关税返还政策；支持企业引进和培育产业发展、对外贸易、对外合作等专业人才，不断充实我市外经贸人才队伍；加快外贸转型升级基地建设，积极培育和引进知名外贸综合服务企业，并支持外贸综合服务企业与中小微外贸企业有效对接，积极为企业提供通关、物流、保险、外汇、退税等集成式服务。</w:t>
      </w:r>
    </w:p>
    <w:p w14:paraId="63D4D31D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（八）助推企业管理升级。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开展专项对接服务，引导企业从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贸易安全、进出口流程管控等方面规范管理，加强对重点外贸企业特别是“专精特新”企业的高级认证培育，助力更多企业获得AEO认证；在落实《西藏自治区外贸企业评价激励暂行办法》，对“白名单”企业在物流、结汇、融资等方面给予便利化的同时，积极出台《拉萨市外贸企业评价激励暂行办法》，进一步明确对海关认证企业的普惠性政策奖励。</w:t>
      </w:r>
    </w:p>
    <w:p w14:paraId="76B3E18A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三、优化外贸营商环境</w:t>
      </w:r>
    </w:p>
    <w:p w14:paraId="6DE05B73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（九）增强外贸市场主体活力。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对在海关备案的企业进行摸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底调研，全面了解企业在市场拓展、创新发展、提质增效等方面遇到的问题和诉求，支持、鼓励已备案企业积极开展进出口业务；加大外贸经营示范主体培育力度，着力培养一批发展潜力大、带动能力强的外贸龙头企业，做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强一般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贸易；大力宣传“主动披露”政策及要求，帮助市外贸企业掌握“主动披露”适用范围、认定标准等规定，积极为企业提供容错纠错的便利通道。</w:t>
      </w:r>
    </w:p>
    <w:p w14:paraId="53212F68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（十）推进落实通关改革举措。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积极引导企业用好“多证合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一”“提前申报”“两步申报”等备案、通关便利举措，以及汇总征税、新一代电子支付、自报自缴、行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邮税电子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支付等税收征管改革举措，指导企业规范申报、高效通关，不断提效降费；积极协调尼方提升口岸过货能力，加快完善海关监管查验基础设施建设，推动“区岸联动”“出口直通”监管模式落地；探索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对综保区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实质运营企业，通过在途监管实现“口岸直通、桥头直放”。</w:t>
      </w:r>
    </w:p>
    <w:p w14:paraId="3B248086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（十一）引导企业用好出口信保政策。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充分发挥出口信保作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用，推进和完善“信保＋融资”运作模式，鼓励银行和保险机构扩大保单融资增信合作，加大对重点行业、重点领域和重点企业的融资增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信支持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力度，缓解企业融资难、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融资贵的问题；引导银行、保险机构根据企业诉求创新保单融资等产品，探索建立符合拉萨外贸企业特点的“政府＋银行＋保险”及其他融资支持模式，并研究制定融资利息支持政策，以降低企业融资成本，支持外贸发展。</w:t>
      </w:r>
    </w:p>
    <w:p w14:paraId="0263630F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（十二）提升出口退税便利度。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引导企业通过国际贸易“单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一窗口”办理出口退税申报业务，推动出口退税证明电子化，实现全流程无纸化；加快出口退税进度，将出口退税平均办理时间压缩至 3个工作日内；优化出口退税函调管理服务水平，对于风险可控的出口退税申报，采用“容缺”方式先行办理退税，后再补办实地核查手续，以助力企业资金周转；企业因无法收汇而取得出口信用保险赔款的，视为收汇，予以办理出口退税。</w:t>
      </w:r>
    </w:p>
    <w:p w14:paraId="39DBE9C7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四、完善服务保障体系</w:t>
      </w:r>
    </w:p>
    <w:p w14:paraId="44A43B08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（十三）强化海外市场信息服务。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强化服务，积极向企业提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供“一带一路”沿线国家、RCEP成员国等主要市场的技术法规和技术标准，助力企业有效应对国外技术性贸易壁垒，高标准对接国际经贸规则；指导企业用好商务部外贸促进信息专栏（http://wms.mofcom.gov.cn/article/ztxx/mycj）、中国外经贸企业服务网（http://12335.mofcom.gov.cn）、中国贸促会服务企业平台（https://www.eccpit.com）等及时获取海外市场信息，助力企业抓订单拓市场。</w:t>
      </w:r>
    </w:p>
    <w:p w14:paraId="6B79742D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（十四）推动问题“清零机制”常态化。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搭建政府与外贸企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业，以及与海关、商务、银行等多层面、多维度的沟通交流平台，进一步提升与企业的有效交流和互动，及时掌握企业的进出口动态和困难、诉求；针对企业反馈的问题和诉求，实行清单式管理、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台账式追踪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，“一对一”开展“定制式”“精准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式”外贸政策宣讲和业务咨询解答，同时建立海关与商务的月度工作交流机制，合力推动企业各类“问题清零”。</w:t>
      </w:r>
    </w:p>
    <w:p w14:paraId="2D6ACD1F" w14:textId="77777777" w:rsidR="000728BD" w:rsidRPr="000728BD" w:rsidRDefault="000728BD" w:rsidP="000728BD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0728B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（十五）构建紧密的关系。</w:t>
      </w:r>
      <w:r w:rsidRPr="000728B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通过提前介入、跟进指导，积</w:t>
      </w:r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极为拉萨市各类招商引资活动提供政策咨询、</w:t>
      </w:r>
      <w:proofErr w:type="gramStart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通关保障</w:t>
      </w:r>
      <w:proofErr w:type="gramEnd"/>
      <w:r w:rsidRPr="000728B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等服务；优化统计数据服务，定期做好进出口数据的统计、对外发布和解读工作，为外贸发展提供预期引导；及时开展进出口监测预警分析，加强对重点国别、产业、商品监测分析，及时反映新情况新问题，积极为稳外贸优结构提供决策参考；加强协作配合，打击虚假贸易，深化综合治理，形成多元共治的反走私综合治理体系。</w:t>
      </w:r>
    </w:p>
    <w:p w14:paraId="2781C4CA" w14:textId="77777777" w:rsidR="002727F5" w:rsidRPr="000728BD" w:rsidRDefault="002727F5">
      <w:pPr>
        <w:rPr>
          <w:rFonts w:hint="eastAsia"/>
        </w:rPr>
      </w:pPr>
    </w:p>
    <w:sectPr w:rsidR="002727F5" w:rsidRPr="0007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432A"/>
    <w:multiLevelType w:val="multilevel"/>
    <w:tmpl w:val="E726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8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BD"/>
    <w:rsid w:val="000324AD"/>
    <w:rsid w:val="000728BD"/>
    <w:rsid w:val="002727F5"/>
    <w:rsid w:val="007B4001"/>
    <w:rsid w:val="00970E60"/>
    <w:rsid w:val="00CC6CE8"/>
    <w:rsid w:val="00D65918"/>
    <w:rsid w:val="00E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C68D"/>
  <w15:chartTrackingRefBased/>
  <w15:docId w15:val="{2B2F19A9-2342-4F8E-A863-F3D5DFD9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56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1314">
              <w:marLeft w:val="0"/>
              <w:marRight w:val="0"/>
              <w:marTop w:val="300"/>
              <w:marBottom w:val="300"/>
              <w:divBdr>
                <w:top w:val="single" w:sz="6" w:space="15" w:color="DFDEDE"/>
                <w:left w:val="single" w:sz="6" w:space="8" w:color="DFDEDE"/>
                <w:bottom w:val="single" w:sz="6" w:space="15" w:color="DFDEDE"/>
                <w:right w:val="single" w:sz="6" w:space="8" w:color="DFDEDE"/>
              </w:divBdr>
              <w:divsChild>
                <w:div w:id="19491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2586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659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647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383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691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22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184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084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629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57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21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05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96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229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511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944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885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83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740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240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94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443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75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196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77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649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39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SONG</dc:creator>
  <cp:keywords/>
  <dc:description/>
  <cp:lastModifiedBy>BIN SONG</cp:lastModifiedBy>
  <cp:revision>4</cp:revision>
  <dcterms:created xsi:type="dcterms:W3CDTF">2024-12-24T09:39:00Z</dcterms:created>
  <dcterms:modified xsi:type="dcterms:W3CDTF">2024-12-25T03:39:00Z</dcterms:modified>
</cp:coreProperties>
</file>